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橄榄山Revit导出Dwg新版使用说明</w:t>
      </w:r>
    </w:p>
    <w:p>
      <w:pPr>
        <w:ind w:firstLine="364" w:firstLineChars="152"/>
        <w:jc w:val="lef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Revit出图与传统</w:t>
      </w:r>
      <w:r>
        <w:rPr>
          <w:rFonts w:ascii="微软雅黑" w:hAnsi="微软雅黑" w:eastAsia="微软雅黑"/>
          <w:sz w:val="24"/>
          <w:szCs w:val="24"/>
        </w:rPr>
        <w:t>AutoCAD平台上绘制的dwg文件</w:t>
      </w:r>
      <w:r>
        <w:rPr>
          <w:rFonts w:hint="eastAsia" w:ascii="微软雅黑" w:hAnsi="微软雅黑" w:eastAsia="微软雅黑"/>
          <w:sz w:val="24"/>
          <w:szCs w:val="24"/>
        </w:rPr>
        <w:t>相比，</w:t>
      </w:r>
      <w:r>
        <w:rPr>
          <w:rFonts w:ascii="微软雅黑" w:hAnsi="微软雅黑" w:eastAsia="微软雅黑"/>
          <w:sz w:val="24"/>
          <w:szCs w:val="24"/>
        </w:rPr>
        <w:t>相差太远</w:t>
      </w:r>
      <w:r>
        <w:rPr>
          <w:rFonts w:hint="eastAsia" w:ascii="微软雅黑" w:hAnsi="微软雅黑" w:eastAsia="微软雅黑"/>
          <w:sz w:val="24"/>
          <w:szCs w:val="24"/>
        </w:rPr>
        <w:t>。到出图节点时，设计师们需要花大量时间对</w:t>
      </w:r>
      <w:r>
        <w:rPr>
          <w:rFonts w:ascii="微软雅黑" w:hAnsi="微软雅黑" w:eastAsia="微软雅黑"/>
          <w:sz w:val="24"/>
          <w:szCs w:val="24"/>
        </w:rPr>
        <w:t>Revit导出的dwg文件进行</w:t>
      </w:r>
      <w:r>
        <w:rPr>
          <w:rFonts w:hint="eastAsia" w:ascii="微软雅黑" w:hAnsi="微软雅黑" w:eastAsia="微软雅黑"/>
          <w:sz w:val="24"/>
          <w:szCs w:val="24"/>
        </w:rPr>
        <w:t>图层颜色字体等繁琐</w:t>
      </w:r>
      <w:r>
        <w:rPr>
          <w:rFonts w:ascii="微软雅黑" w:hAnsi="微软雅黑" w:eastAsia="微软雅黑"/>
          <w:sz w:val="24"/>
          <w:szCs w:val="24"/>
        </w:rPr>
        <w:t>处理</w:t>
      </w:r>
      <w:r>
        <w:rPr>
          <w:rFonts w:hint="eastAsia" w:ascii="微软雅黑" w:hAnsi="微软雅黑" w:eastAsia="微软雅黑"/>
          <w:sz w:val="24"/>
          <w:szCs w:val="24"/>
        </w:rPr>
        <w:t>。</w:t>
      </w:r>
    </w:p>
    <w:p>
      <w:pPr>
        <w:ind w:firstLine="364" w:firstLineChars="152"/>
        <w:jc w:val="lef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针对当前revit出图痛点，在不改变用户模型的原则下，橄榄山Revit导出Dwg，在原先版本基础上进行了突破性研发。大大减少重复性工作，使用更简单，让正向设计的道路向前又迈了一步。在最关键的最后一步，保驾护航。</w:t>
      </w:r>
    </w:p>
    <w:p>
      <w:pPr>
        <w:ind w:firstLine="364" w:firstLineChars="152"/>
        <w:jc w:val="left"/>
        <w:rPr>
          <w:rFonts w:ascii="微软雅黑" w:hAnsi="微软雅黑" w:eastAsia="微软雅黑"/>
          <w:color w:val="FF0000"/>
          <w:sz w:val="24"/>
          <w:szCs w:val="24"/>
        </w:rPr>
      </w:pPr>
      <w:r>
        <w:rPr>
          <w:rFonts w:hint="eastAsia" w:ascii="微软雅黑" w:hAnsi="微软雅黑" w:eastAsia="微软雅黑"/>
          <w:color w:val="FF0000"/>
          <w:sz w:val="24"/>
          <w:szCs w:val="24"/>
        </w:rPr>
        <w:t>增加导出设置按钮设置图层信息</w:t>
      </w:r>
    </w:p>
    <w:p>
      <w:pPr>
        <w:ind w:firstLine="364" w:firstLineChars="152"/>
        <w:jc w:val="left"/>
        <w:rPr>
          <w:rFonts w:ascii="微软雅黑" w:hAnsi="微软雅黑" w:eastAsia="微软雅黑"/>
          <w:color w:val="FF0000"/>
          <w:sz w:val="24"/>
          <w:szCs w:val="24"/>
        </w:rPr>
      </w:pPr>
      <w:r>
        <w:rPr>
          <w:rFonts w:hint="eastAsia" w:ascii="微软雅黑" w:hAnsi="微软雅黑" w:eastAsia="微软雅黑"/>
          <w:color w:val="FF0000"/>
          <w:sz w:val="24"/>
          <w:szCs w:val="24"/>
        </w:rPr>
        <w:t>以及明星工具-合并dwg导出</w:t>
      </w:r>
      <w:r>
        <w:rPr>
          <w:rFonts w:ascii="微软雅黑" w:hAnsi="微软雅黑" w:eastAsia="微软雅黑"/>
          <w:color w:val="FF0000"/>
          <w:sz w:val="24"/>
          <w:szCs w:val="24"/>
        </w:rPr>
        <w:t xml:space="preserve"> </w:t>
      </w:r>
    </w:p>
    <w:p>
      <w:pPr>
        <w:ind w:firstLine="319" w:firstLineChars="152"/>
        <w:jc w:val="center"/>
        <w:rPr>
          <w:rFonts w:ascii="微软雅黑" w:hAnsi="微软雅黑" w:eastAsia="微软雅黑"/>
          <w:sz w:val="24"/>
          <w:szCs w:val="24"/>
        </w:rPr>
      </w:pPr>
      <w:r>
        <w:drawing>
          <wp:inline distT="0" distB="0" distL="0" distR="0">
            <wp:extent cx="2701290" cy="4980305"/>
            <wp:effectExtent l="0" t="0" r="3810" b="0"/>
            <wp:docPr id="16941185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11856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01637" cy="4980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/>
          <w:sz w:val="24"/>
          <w:szCs w:val="24"/>
        </w:rPr>
        <w:br w:type="page"/>
      </w:r>
    </w:p>
    <w:p>
      <w:pPr>
        <w:ind w:firstLine="364" w:firstLineChars="152"/>
        <w:jc w:val="left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</w:rPr>
        <w:t>以下通过修改亮点和使用思路来介绍新版本</w:t>
      </w:r>
    </w:p>
    <w:p>
      <w:pPr>
        <w:pStyle w:val="2"/>
      </w:pPr>
      <w:r>
        <w:rPr>
          <w:rFonts w:hint="eastAsia"/>
        </w:rPr>
        <w:t>一、新版本亮点</w:t>
      </w:r>
    </w:p>
    <w:p>
      <w:pPr>
        <w:pStyle w:val="7"/>
        <w:numPr>
          <w:ilvl w:val="0"/>
          <w:numId w:val="1"/>
        </w:numPr>
        <w:ind w:left="1055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支持布局空间转到模型空间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color w:val="FF0000"/>
          <w:szCs w:val="21"/>
        </w:rPr>
        <w:t>设置</w:t>
      </w:r>
      <w:r>
        <w:rPr>
          <w:rFonts w:hint="eastAsia" w:ascii="微软雅黑" w:hAnsi="微软雅黑" w:eastAsia="微软雅黑"/>
          <w:szCs w:val="21"/>
        </w:rPr>
        <w:t>按钮启动的2级界面下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446270" cy="1785620"/>
            <wp:effectExtent l="0" t="0" r="0" b="5080"/>
            <wp:docPr id="22343330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433306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6101" cy="1805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>R</w:t>
      </w:r>
      <w:r>
        <w:rPr>
          <w:rFonts w:hint="eastAsia" w:ascii="微软雅黑" w:hAnsi="微软雅黑" w:eastAsia="微软雅黑"/>
          <w:szCs w:val="21"/>
        </w:rPr>
        <w:t>evit中布置的图纸效果见下：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448175" cy="4078605"/>
            <wp:effectExtent l="0" t="0" r="0" b="0"/>
            <wp:docPr id="205398718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987186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52391" cy="4083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使用revit自带导出dwg表现如下：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一打开dwg图纸就是布局空间，</w:t>
      </w:r>
      <w:r>
        <w:rPr>
          <w:rFonts w:ascii="微软雅黑" w:hAnsi="微软雅黑" w:eastAsia="微软雅黑"/>
          <w:szCs w:val="21"/>
        </w:rPr>
        <w:t>视口并没有锁定</w:t>
      </w:r>
      <w:r>
        <w:rPr>
          <w:rFonts w:hint="eastAsia" w:ascii="微软雅黑" w:hAnsi="微软雅黑" w:eastAsia="微软雅黑"/>
          <w:szCs w:val="21"/>
        </w:rPr>
        <w:t>，需要zoom</w:t>
      </w:r>
      <w:r>
        <w:rPr>
          <w:rFonts w:ascii="微软雅黑" w:hAnsi="微软雅黑" w:eastAsia="微软雅黑"/>
          <w:szCs w:val="21"/>
        </w:rPr>
        <w:t>看到全貌</w:t>
      </w:r>
      <w:r>
        <w:rPr>
          <w:rFonts w:hint="eastAsia" w:ascii="微软雅黑" w:hAnsi="微软雅黑" w:eastAsia="微软雅黑"/>
          <w:szCs w:val="21"/>
        </w:rPr>
        <w:t>。转到模型空间下，没有了图框，视图位置也与revit中的不符。这样的表现无法在模型中出图。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146425" cy="2223770"/>
            <wp:effectExtent l="0" t="0" r="0" b="5080"/>
            <wp:docPr id="14920049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004977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rcRect t="22174"/>
                    <a:stretch>
                      <a:fillRect/>
                    </a:stretch>
                  </pic:blipFill>
                  <pic:spPr>
                    <a:xfrm>
                      <a:off x="0" y="0"/>
                      <a:ext cx="3193733" cy="225727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橄榄山全新版本导出dwg表现如下：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布局空间直接看到全图；模型空间包含了图框，放置位置同revit。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不同比例的大样图自动成图块并按比例正确缩放。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color w:val="FF0000"/>
          <w:szCs w:val="21"/>
        </w:rPr>
        <w:t>如果想要在模型中出图，务必勾选此选项；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如果想要在布局中出图，则不要勾选此项。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480435" cy="2665730"/>
            <wp:effectExtent l="0" t="0" r="5715" b="1270"/>
            <wp:docPr id="2639877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98770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90741" cy="2673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numPr>
          <w:ilvl w:val="0"/>
          <w:numId w:val="1"/>
        </w:numPr>
        <w:ind w:left="1055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支持将字体替换为 shx字体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字体一直是设计师尤为关注点之一。</w:t>
      </w:r>
      <w:r>
        <w:rPr>
          <w:rFonts w:ascii="微软雅黑" w:hAnsi="微软雅黑" w:eastAsia="微软雅黑"/>
          <w:szCs w:val="21"/>
        </w:rPr>
        <w:t>R</w:t>
      </w:r>
      <w:r>
        <w:rPr>
          <w:rFonts w:hint="eastAsia" w:ascii="微软雅黑" w:hAnsi="微软雅黑" w:eastAsia="微软雅黑"/>
          <w:szCs w:val="21"/>
        </w:rPr>
        <w:t>evit自带导出，均为</w:t>
      </w:r>
      <w:r>
        <w:rPr>
          <w:rFonts w:ascii="微软雅黑" w:hAnsi="微软雅黑" w:eastAsia="微软雅黑"/>
          <w:szCs w:val="21"/>
        </w:rPr>
        <w:t>Windows的TrueType字体</w:t>
      </w:r>
      <w:r>
        <w:rPr>
          <w:rFonts w:hint="eastAsia" w:ascii="微软雅黑" w:hAnsi="微软雅黑" w:eastAsia="微软雅黑"/>
          <w:szCs w:val="21"/>
        </w:rPr>
        <w:t>。所有文字，包括尺寸标注的文字</w:t>
      </w:r>
      <w:r>
        <w:rPr>
          <w:rFonts w:ascii="微软雅黑" w:hAnsi="微软雅黑" w:eastAsia="微软雅黑"/>
          <w:szCs w:val="21"/>
        </w:rPr>
        <w:t>，</w:t>
      </w:r>
      <w:r>
        <w:rPr>
          <w:rFonts w:hint="eastAsia" w:ascii="微软雅黑" w:hAnsi="微软雅黑" w:eastAsia="微软雅黑"/>
          <w:szCs w:val="21"/>
        </w:rPr>
        <w:t>不符合出图习惯</w:t>
      </w:r>
      <w:r>
        <w:rPr>
          <w:rFonts w:ascii="微软雅黑" w:hAnsi="微软雅黑" w:eastAsia="微软雅黑"/>
          <w:szCs w:val="21"/>
        </w:rPr>
        <w:t>，</w:t>
      </w:r>
      <w:r>
        <w:rPr>
          <w:rFonts w:hint="eastAsia" w:ascii="微软雅黑" w:hAnsi="微软雅黑" w:eastAsia="微软雅黑"/>
          <w:szCs w:val="21"/>
        </w:rPr>
        <w:t>并且</w:t>
      </w:r>
      <w:r>
        <w:rPr>
          <w:rFonts w:ascii="微软雅黑" w:hAnsi="微软雅黑" w:eastAsia="微软雅黑"/>
          <w:szCs w:val="21"/>
        </w:rPr>
        <w:t>动起来卡卡的，</w:t>
      </w:r>
      <w:r>
        <w:rPr>
          <w:rFonts w:hint="eastAsia" w:ascii="微软雅黑" w:hAnsi="微软雅黑" w:eastAsia="微软雅黑"/>
          <w:szCs w:val="21"/>
        </w:rPr>
        <w:t>让设计师</w:t>
      </w:r>
      <w:r>
        <w:rPr>
          <w:rFonts w:ascii="微软雅黑" w:hAnsi="微软雅黑" w:eastAsia="微软雅黑"/>
          <w:szCs w:val="21"/>
        </w:rPr>
        <w:t>难以忍受</w:t>
      </w:r>
      <w:r>
        <w:rPr>
          <w:rFonts w:hint="eastAsia" w:ascii="微软雅黑" w:hAnsi="微软雅黑" w:eastAsia="微软雅黑"/>
          <w:szCs w:val="21"/>
        </w:rPr>
        <w:t>。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橄榄山最新导出D</w:t>
      </w:r>
      <w:r>
        <w:rPr>
          <w:rFonts w:ascii="微软雅黑" w:hAnsi="微软雅黑" w:eastAsia="微软雅黑"/>
          <w:szCs w:val="21"/>
        </w:rPr>
        <w:t>WG</w:t>
      </w:r>
      <w:r>
        <w:rPr>
          <w:rFonts w:hint="eastAsia" w:ascii="微软雅黑" w:hAnsi="微软雅黑" w:eastAsia="微软雅黑"/>
          <w:szCs w:val="21"/>
        </w:rPr>
        <w:t>增加此勾选项，实现导出直接转化为S</w:t>
      </w:r>
      <w:r>
        <w:rPr>
          <w:rFonts w:ascii="微软雅黑" w:hAnsi="微软雅黑" w:eastAsia="微软雅黑"/>
          <w:szCs w:val="21"/>
        </w:rPr>
        <w:t>HX</w:t>
      </w:r>
      <w:r>
        <w:rPr>
          <w:rFonts w:hint="eastAsia" w:ascii="微软雅黑" w:hAnsi="微软雅黑" w:eastAsia="微软雅黑"/>
          <w:szCs w:val="21"/>
        </w:rPr>
        <w:t>字体，不用再手动调整。拖动窗口，平移缩放终于顺畅。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941445" cy="1929130"/>
            <wp:effectExtent l="0" t="0" r="1905" b="0"/>
            <wp:docPr id="13604826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482693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48862" cy="193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239260" cy="4387850"/>
            <wp:effectExtent l="0" t="0" r="8890" b="0"/>
            <wp:docPr id="1508373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37318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rcRect r="27951"/>
                    <a:stretch>
                      <a:fillRect/>
                    </a:stretch>
                  </pic:blipFill>
                  <pic:spPr>
                    <a:xfrm>
                      <a:off x="0" y="0"/>
                      <a:ext cx="4265699" cy="441504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numPr>
          <w:ilvl w:val="0"/>
          <w:numId w:val="1"/>
        </w:numPr>
        <w:ind w:left="1055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支持将尺寸标注转换为天正标注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911600" cy="1935480"/>
            <wp:effectExtent l="0" t="0" r="0" b="7620"/>
            <wp:docPr id="19823217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321769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31856" cy="1945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055110" cy="6060440"/>
            <wp:effectExtent l="0" t="0" r="2540" b="0"/>
            <wp:docPr id="202210294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102949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55423" cy="6060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numPr>
          <w:ilvl w:val="0"/>
          <w:numId w:val="1"/>
        </w:numPr>
        <w:ind w:left="1055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支持字母线型（注意视图需在管道单线模式下，即视图为粗略模式）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2570480" cy="1924050"/>
            <wp:effectExtent l="0" t="0" r="1270" b="0"/>
            <wp:docPr id="8159293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929365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rcRect t="43976" r="1760" b="2023"/>
                    <a:stretch>
                      <a:fillRect/>
                    </a:stretch>
                  </pic:blipFill>
                  <pic:spPr>
                    <a:xfrm>
                      <a:off x="0" y="0"/>
                      <a:ext cx="2615048" cy="195744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698875" cy="3294380"/>
            <wp:effectExtent l="0" t="0" r="0" b="1270"/>
            <wp:docPr id="16960326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032625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rcRect t="26399"/>
                    <a:stretch>
                      <a:fillRect/>
                    </a:stretch>
                  </pic:blipFill>
                  <pic:spPr>
                    <a:xfrm>
                      <a:off x="0" y="0"/>
                      <a:ext cx="3714734" cy="330850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271520" cy="3032760"/>
            <wp:effectExtent l="0" t="0" r="5080" b="0"/>
            <wp:docPr id="21114767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476773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71652" cy="3033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numPr>
          <w:ilvl w:val="0"/>
          <w:numId w:val="1"/>
        </w:numPr>
        <w:ind w:left="1055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支持P</w:t>
      </w:r>
      <w:r>
        <w:rPr>
          <w:rStyle w:val="11"/>
        </w:rPr>
        <w:t>line</w:t>
      </w:r>
      <w:r>
        <w:rPr>
          <w:rStyle w:val="11"/>
          <w:rFonts w:hint="eastAsia"/>
        </w:rPr>
        <w:t>线宽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在更多通用设置里-管道模块，可一键勾选实现管道单线转成P</w:t>
      </w:r>
      <w:r>
        <w:rPr>
          <w:rFonts w:ascii="微软雅黑" w:hAnsi="微软雅黑" w:eastAsia="微软雅黑"/>
          <w:szCs w:val="21"/>
        </w:rPr>
        <w:t>line</w:t>
      </w:r>
      <w:r>
        <w:rPr>
          <w:rFonts w:hint="eastAsia" w:ascii="微软雅黑" w:hAnsi="微软雅黑" w:eastAsia="微软雅黑"/>
          <w:szCs w:val="21"/>
        </w:rPr>
        <w:t>线，并设置打印线宽值。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还能通过自定义过滤条件，筛选出更多需要有P</w:t>
      </w:r>
      <w:r>
        <w:rPr>
          <w:rFonts w:ascii="微软雅黑" w:hAnsi="微软雅黑" w:eastAsia="微软雅黑"/>
          <w:szCs w:val="21"/>
        </w:rPr>
        <w:t>L</w:t>
      </w:r>
      <w:r>
        <w:rPr>
          <w:rFonts w:hint="eastAsia" w:ascii="微软雅黑" w:hAnsi="微软雅黑" w:eastAsia="微软雅黑"/>
          <w:szCs w:val="21"/>
        </w:rPr>
        <w:t>ine线宽需求的构件。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804285" cy="4625340"/>
            <wp:effectExtent l="0" t="0" r="5715" b="3810"/>
            <wp:docPr id="7910849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084968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rcRect l="1" t="10997" r="14621"/>
                    <a:stretch>
                      <a:fillRect/>
                    </a:stretch>
                  </pic:blipFill>
                  <pic:spPr>
                    <a:xfrm>
                      <a:off x="0" y="0"/>
                      <a:ext cx="3811819" cy="463434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816350" cy="2321560"/>
            <wp:effectExtent l="0" t="0" r="0" b="2540"/>
            <wp:docPr id="15535417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541744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27939" cy="2328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numPr>
          <w:ilvl w:val="0"/>
          <w:numId w:val="1"/>
        </w:numPr>
        <w:ind w:left="1055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导出dwg同时支持导出</w:t>
      </w:r>
      <w:r>
        <w:rPr>
          <w:rStyle w:val="11"/>
        </w:rPr>
        <w:t>pdf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pdf与dwg内容完全一致。导出后的形式也相同。</w:t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D</w:t>
      </w:r>
      <w:r>
        <w:rPr>
          <w:rFonts w:ascii="微软雅黑" w:hAnsi="微软雅黑" w:eastAsia="微软雅黑"/>
          <w:szCs w:val="21"/>
        </w:rPr>
        <w:t>WG</w:t>
      </w:r>
      <w:r>
        <w:rPr>
          <w:rFonts w:hint="eastAsia" w:ascii="微软雅黑" w:hAnsi="微软雅黑" w:eastAsia="微软雅黑"/>
          <w:szCs w:val="21"/>
        </w:rPr>
        <w:t>合并，P</w:t>
      </w:r>
      <w:r>
        <w:rPr>
          <w:rFonts w:ascii="微软雅黑" w:hAnsi="微软雅黑" w:eastAsia="微软雅黑"/>
          <w:szCs w:val="21"/>
        </w:rPr>
        <w:t>DF</w:t>
      </w:r>
      <w:r>
        <w:rPr>
          <w:rFonts w:hint="eastAsia" w:ascii="微软雅黑" w:hAnsi="微软雅黑" w:eastAsia="微软雅黑"/>
          <w:szCs w:val="21"/>
        </w:rPr>
        <w:t>即为合并；D</w:t>
      </w:r>
      <w:r>
        <w:rPr>
          <w:rFonts w:ascii="微软雅黑" w:hAnsi="微软雅黑" w:eastAsia="微软雅黑"/>
          <w:szCs w:val="21"/>
        </w:rPr>
        <w:t>WG</w:t>
      </w:r>
      <w:r>
        <w:rPr>
          <w:rFonts w:hint="eastAsia" w:ascii="微软雅黑" w:hAnsi="微软雅黑" w:eastAsia="微软雅黑"/>
          <w:szCs w:val="21"/>
        </w:rPr>
        <w:t>单张，P</w:t>
      </w:r>
      <w:r>
        <w:rPr>
          <w:rFonts w:ascii="微软雅黑" w:hAnsi="微软雅黑" w:eastAsia="微软雅黑"/>
          <w:szCs w:val="21"/>
        </w:rPr>
        <w:t>DF</w:t>
      </w:r>
      <w:r>
        <w:rPr>
          <w:rFonts w:hint="eastAsia" w:ascii="微软雅黑" w:hAnsi="微软雅黑" w:eastAsia="微软雅黑"/>
          <w:szCs w:val="21"/>
        </w:rPr>
        <w:t>即为单张。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2315210" cy="2923540"/>
            <wp:effectExtent l="0" t="0" r="8890" b="0"/>
            <wp:docPr id="192118954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1189548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rcRect b="11079"/>
                    <a:stretch>
                      <a:fillRect/>
                    </a:stretch>
                  </pic:blipFill>
                  <pic:spPr>
                    <a:xfrm>
                      <a:off x="0" y="0"/>
                      <a:ext cx="2360942" cy="298097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numPr>
          <w:ilvl w:val="0"/>
          <w:numId w:val="1"/>
        </w:numPr>
        <w:ind w:left="1055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导出</w:t>
      </w:r>
      <w:r>
        <w:rPr>
          <w:rStyle w:val="11"/>
        </w:rPr>
        <w:t>Pdf</w:t>
      </w:r>
      <w:r>
        <w:rPr>
          <w:rStyle w:val="11"/>
          <w:rFonts w:hint="eastAsia"/>
        </w:rPr>
        <w:t>支持按照图层导出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并可设置彩色黑白图，出图比例，四周留白尺寸等(便于装订)</w:t>
      </w:r>
      <w:r>
        <w:rPr>
          <w:rFonts w:ascii="微软雅黑" w:hAnsi="微软雅黑" w:eastAsia="微软雅黑"/>
          <w:szCs w:val="21"/>
        </w:rPr>
        <w:t xml:space="preserve"> 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307080" cy="2823845"/>
            <wp:effectExtent l="0" t="0" r="7620" b="0"/>
            <wp:docPr id="19792445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244526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rcRect r="4760" b="8245"/>
                    <a:stretch>
                      <a:fillRect/>
                    </a:stretch>
                  </pic:blipFill>
                  <pic:spPr>
                    <a:xfrm>
                      <a:off x="0" y="0"/>
                      <a:ext cx="3344507" cy="285590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如果选择按照出图比例自适应，不用调整图幅，也不用考虑横向竖向，全方面自动调整，并在图框外圈按照给定值，预留图纸装订留白区域。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如果电脑里有Adobe</w:t>
      </w:r>
      <w:r>
        <w:rPr>
          <w:rFonts w:ascii="微软雅黑" w:hAnsi="微软雅黑" w:eastAsia="微软雅黑"/>
          <w:szCs w:val="21"/>
        </w:rPr>
        <w:t xml:space="preserve"> A</w:t>
      </w:r>
      <w:r>
        <w:rPr>
          <w:rFonts w:hint="eastAsia" w:ascii="微软雅黑" w:hAnsi="微软雅黑" w:eastAsia="微软雅黑"/>
          <w:szCs w:val="21"/>
        </w:rPr>
        <w:t>crobat，导出的pdf可以查看图层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numPr>
          <w:ilvl w:val="0"/>
          <w:numId w:val="1"/>
        </w:numPr>
        <w:ind w:left="1055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强大的自定义图层配置</w:t>
      </w:r>
    </w:p>
    <w:p>
      <w:pPr>
        <w:pStyle w:val="7"/>
        <w:ind w:left="1054"/>
        <w:jc w:val="left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不需要像其他家软件，通过修改族名字，来去划分图层。在不改变模型的重要前提下，解决了定制化图层需求。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除可按照族名称，族类型名称(</w:t>
      </w:r>
      <w:r>
        <w:rPr>
          <w:rFonts w:hint="eastAsia" w:ascii="微软雅黑" w:hAnsi="微软雅黑" w:eastAsia="微软雅黑"/>
          <w:color w:val="FF0000"/>
          <w:szCs w:val="21"/>
        </w:rPr>
        <w:t>支持系统族和可载入族)</w:t>
      </w:r>
      <w:r>
        <w:rPr>
          <w:rFonts w:hint="eastAsia" w:ascii="微软雅黑" w:hAnsi="微软雅黑" w:eastAsia="微软雅黑"/>
          <w:color w:val="000000" w:themeColor="text1"/>
          <w:szCs w:val="21"/>
          <w14:textFill>
            <w14:solidFill>
              <w14:schemeClr w14:val="tx1"/>
            </w14:solidFill>
          </w14:textFill>
        </w:rPr>
        <w:t>设置图层，颜色，字母线型，Pline线宽等，</w:t>
      </w:r>
      <w:r>
        <w:rPr>
          <w:rFonts w:hint="eastAsia" w:ascii="微软雅黑" w:hAnsi="微软雅黑" w:eastAsia="微软雅黑"/>
          <w:szCs w:val="21"/>
        </w:rPr>
        <w:t>新版本还</w:t>
      </w:r>
      <w:r>
        <w:rPr>
          <w:rFonts w:hint="eastAsia" w:ascii="微软雅黑" w:hAnsi="微软雅黑" w:eastAsia="微软雅黑"/>
          <w:color w:val="FF0000"/>
          <w:szCs w:val="21"/>
        </w:rPr>
        <w:t>支持按照过滤器(橄榄山首创)</w:t>
      </w:r>
      <w:r>
        <w:rPr>
          <w:rFonts w:hint="eastAsia" w:ascii="微软雅黑" w:hAnsi="微软雅黑" w:eastAsia="微软雅黑"/>
          <w:szCs w:val="21"/>
        </w:rPr>
        <w:t>设置,解决类似“结构墙连成P</w:t>
      </w:r>
      <w:r>
        <w:rPr>
          <w:rFonts w:ascii="微软雅黑" w:hAnsi="微软雅黑" w:eastAsia="微软雅黑"/>
          <w:szCs w:val="21"/>
        </w:rPr>
        <w:t>line</w:t>
      </w:r>
      <w:r>
        <w:rPr>
          <w:rFonts w:hint="eastAsia" w:ascii="微软雅黑" w:hAnsi="微软雅黑" w:eastAsia="微软雅黑"/>
          <w:szCs w:val="21"/>
        </w:rPr>
        <w:t>线”，“导线设置字母线型”等个性化出图要求。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选中某行，点击按钮，可通过关键字快速搜索项目中的族名称、族类型名称、过滤器名称。再也不怕记不住啦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2778760" cy="3282315"/>
            <wp:effectExtent l="0" t="0" r="2540" b="0"/>
            <wp:docPr id="9325441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544142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rcRect t="23440"/>
                    <a:stretch>
                      <a:fillRect/>
                    </a:stretch>
                  </pic:blipFill>
                  <pic:spPr>
                    <a:xfrm>
                      <a:off x="0" y="0"/>
                      <a:ext cx="2830994" cy="334456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【水系统】、【风系统】、【电气】插页中的关键字也是同样的方式，无需手动输入，点击每行按钮从项目读取到系统类型</w:t>
      </w:r>
      <w:r>
        <w:rPr>
          <w:rFonts w:ascii="微软雅黑" w:hAnsi="微软雅黑" w:eastAsia="微软雅黑"/>
          <w:szCs w:val="21"/>
        </w:rPr>
        <w:t>或桥架类型</w:t>
      </w:r>
      <w:r>
        <w:rPr>
          <w:rFonts w:hint="eastAsia" w:ascii="微软雅黑" w:hAnsi="微软雅黑" w:eastAsia="微软雅黑"/>
          <w:szCs w:val="21"/>
        </w:rPr>
        <w:t>。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2926715" cy="1567180"/>
            <wp:effectExtent l="0" t="0" r="6985" b="0"/>
            <wp:docPr id="4665824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582411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rcRect b="12727"/>
                    <a:stretch>
                      <a:fillRect/>
                    </a:stretch>
                  </pic:blipFill>
                  <pic:spPr>
                    <a:xfrm>
                      <a:off x="0" y="0"/>
                      <a:ext cx="2937702" cy="15732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numPr>
          <w:ilvl w:val="0"/>
          <w:numId w:val="1"/>
        </w:numPr>
        <w:ind w:left="1055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橄榄山首创合并图纸方式</w:t>
      </w:r>
    </w:p>
    <w:p>
      <w:pPr>
        <w:pStyle w:val="7"/>
        <w:ind w:left="1054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可按照多张图合并到模型空间，多张图合并到一个布局，一张图一个布局等合并dwg，并同步合并p</w:t>
      </w:r>
      <w:r>
        <w:rPr>
          <w:rFonts w:ascii="微软雅黑" w:hAnsi="微软雅黑" w:eastAsia="微软雅黑"/>
          <w:szCs w:val="21"/>
        </w:rPr>
        <w:t>df.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color w:val="FF0000"/>
          <w:szCs w:val="21"/>
        </w:rPr>
      </w:pPr>
      <w:r>
        <w:drawing>
          <wp:inline distT="0" distB="0" distL="0" distR="0">
            <wp:extent cx="3500755" cy="2701290"/>
            <wp:effectExtent l="0" t="0" r="4445" b="3810"/>
            <wp:docPr id="16905647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564781" name="图片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25630" cy="272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只合并模型效果</w:t>
      </w:r>
      <w:r>
        <w:rPr>
          <w:rFonts w:hint="eastAsia" w:ascii="微软雅黑" w:hAnsi="微软雅黑" w:eastAsia="微软雅黑"/>
          <w:color w:val="FF0000"/>
          <w:szCs w:val="21"/>
        </w:rPr>
        <w:t>（务必勾选布局转到模型空间）</w:t>
      </w:r>
      <w:r>
        <w:rPr>
          <w:rFonts w:hint="eastAsia" w:ascii="微软雅黑" w:hAnsi="微软雅黑" w:eastAsia="微软雅黑"/>
          <w:szCs w:val="21"/>
        </w:rPr>
        <w:t>：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2113915" cy="1113790"/>
            <wp:effectExtent l="0" t="0" r="635" b="0"/>
            <wp:docPr id="1913456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45637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14286" cy="1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color w:val="FF0000"/>
          <w:szCs w:val="21"/>
        </w:rPr>
      </w:pPr>
      <w:r>
        <w:drawing>
          <wp:inline distT="0" distB="0" distL="0" distR="0">
            <wp:extent cx="4011930" cy="2817495"/>
            <wp:effectExtent l="0" t="0" r="7620" b="1905"/>
            <wp:docPr id="17100290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029017" name="图片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4038" cy="2833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color w:val="FF0000"/>
          <w:szCs w:val="21"/>
        </w:rPr>
      </w:pPr>
      <w:r>
        <w:drawing>
          <wp:inline distT="0" distB="0" distL="0" distR="0">
            <wp:extent cx="4240530" cy="8606155"/>
            <wp:effectExtent l="0" t="0" r="7620" b="4445"/>
            <wp:docPr id="7143354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35446" name="图片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52405" cy="8630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合并模型，合并布局为一个效果如下</w:t>
      </w:r>
      <w:r>
        <w:rPr>
          <w:rFonts w:hint="eastAsia" w:ascii="微软雅黑" w:hAnsi="微软雅黑" w:eastAsia="微软雅黑"/>
          <w:color w:val="FF0000"/>
          <w:szCs w:val="21"/>
        </w:rPr>
        <w:t>（不勾选布局转到模型空间）</w:t>
      </w:r>
      <w:r>
        <w:rPr>
          <w:rFonts w:hint="eastAsia" w:ascii="微软雅黑" w:hAnsi="微软雅黑" w:eastAsia="微软雅黑"/>
          <w:szCs w:val="21"/>
        </w:rPr>
        <w:t>：</w:t>
      </w:r>
    </w:p>
    <w:p>
      <w:pPr>
        <w:pStyle w:val="7"/>
        <w:ind w:left="1054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1998980" cy="1513840"/>
            <wp:effectExtent l="0" t="0" r="1270" b="0"/>
            <wp:docPr id="17481454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145413" name="图片 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02257" cy="1516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840" w:firstLineChars="400"/>
        <w:jc w:val="center"/>
        <w:rPr>
          <w:rFonts w:ascii="微软雅黑" w:hAnsi="微软雅黑" w:eastAsia="微软雅黑"/>
          <w:color w:val="FF0000"/>
          <w:szCs w:val="21"/>
        </w:rPr>
      </w:pPr>
      <w:r>
        <w:drawing>
          <wp:inline distT="0" distB="0" distL="0" distR="0">
            <wp:extent cx="4267200" cy="2867660"/>
            <wp:effectExtent l="0" t="0" r="0" b="8890"/>
            <wp:docPr id="194274535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745351" name="图片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3762" cy="2878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合并模型，合并布局为多个效果如下</w:t>
      </w:r>
      <w:r>
        <w:rPr>
          <w:rFonts w:hint="eastAsia" w:ascii="微软雅黑" w:hAnsi="微软雅黑" w:eastAsia="微软雅黑"/>
          <w:color w:val="FF0000"/>
          <w:szCs w:val="21"/>
        </w:rPr>
        <w:t>（不勾选布局转到模型空间）</w:t>
      </w:r>
      <w:r>
        <w:rPr>
          <w:rFonts w:hint="eastAsia" w:ascii="微软雅黑" w:hAnsi="微软雅黑" w:eastAsia="微软雅黑"/>
          <w:szCs w:val="21"/>
        </w:rPr>
        <w:t>：</w:t>
      </w:r>
    </w:p>
    <w:p>
      <w:pPr>
        <w:pStyle w:val="7"/>
        <w:ind w:left="1054" w:firstLine="0" w:firstLineChars="0"/>
        <w:jc w:val="left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126230" cy="2444750"/>
            <wp:effectExtent l="0" t="0" r="7620" b="0"/>
            <wp:docPr id="84101332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013321" name="图片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6734" cy="2451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840" w:firstLineChars="400"/>
        <w:jc w:val="left"/>
        <w:rPr>
          <w:rFonts w:ascii="微软雅黑" w:hAnsi="微软雅黑" w:eastAsia="微软雅黑"/>
          <w:color w:val="FF0000"/>
          <w:szCs w:val="21"/>
        </w:rPr>
      </w:pPr>
      <w:r>
        <w:drawing>
          <wp:inline distT="0" distB="0" distL="0" distR="0">
            <wp:extent cx="4382770" cy="2967990"/>
            <wp:effectExtent l="0" t="0" r="0" b="3810"/>
            <wp:docPr id="17399282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928216" name="图片 1"/>
                    <pic:cNvPicPr>
                      <a:picLocks noChangeAspect="1"/>
                    </pic:cNvPicPr>
                  </pic:nvPicPr>
                  <pic:blipFill>
                    <a:blip r:embed="rId29"/>
                    <a:srcRect t="32343"/>
                    <a:stretch>
                      <a:fillRect/>
                    </a:stretch>
                  </pic:blipFill>
                  <pic:spPr>
                    <a:xfrm>
                      <a:off x="0" y="0"/>
                      <a:ext cx="4384612" cy="29694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840" w:firstLineChars="400"/>
        <w:jc w:val="left"/>
        <w:rPr>
          <w:rFonts w:ascii="微软雅黑" w:hAnsi="微软雅黑" w:eastAsia="微软雅黑"/>
          <w:color w:val="FF0000"/>
          <w:szCs w:val="21"/>
        </w:rPr>
      </w:pPr>
      <w:r>
        <w:rPr>
          <w:rFonts w:ascii="微软雅黑" w:hAnsi="微软雅黑" w:eastAsia="微软雅黑"/>
          <w:color w:val="FF0000"/>
          <w:szCs w:val="21"/>
        </w:rPr>
        <w:br w:type="page"/>
      </w:r>
    </w:p>
    <w:p>
      <w:pPr>
        <w:pStyle w:val="7"/>
        <w:numPr>
          <w:ilvl w:val="0"/>
          <w:numId w:val="1"/>
        </w:numPr>
        <w:ind w:left="636" w:hanging="352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导出规则多项目间传递使用</w:t>
      </w:r>
    </w:p>
    <w:p>
      <w:pPr>
        <w:pStyle w:val="7"/>
        <w:ind w:left="210" w:leftChars="100" w:firstLine="840" w:firstLineChars="40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导出dwg可以完全依赖同一套导出配置，不修改模型，同时适用于多个项目</w:t>
      </w:r>
    </w:p>
    <w:p>
      <w:pPr>
        <w:pStyle w:val="7"/>
        <w:ind w:left="210" w:leftChars="100" w:firstLine="840" w:firstLineChars="400"/>
        <w:jc w:val="left"/>
        <w:rPr>
          <w:rFonts w:ascii="微软雅黑" w:hAnsi="微软雅黑" w:eastAsia="微软雅黑"/>
          <w:color w:val="FF0000"/>
          <w:szCs w:val="21"/>
        </w:rPr>
      </w:pPr>
      <w:r>
        <w:rPr>
          <w:rFonts w:hint="eastAsia" w:ascii="微软雅黑" w:hAnsi="微软雅黑" w:eastAsia="微软雅黑"/>
          <w:szCs w:val="21"/>
        </w:rPr>
        <w:t>推荐导出配置与项目样板结合使用。</w:t>
      </w:r>
    </w:p>
    <w:p>
      <w:pPr>
        <w:pStyle w:val="7"/>
        <w:ind w:left="634"/>
        <w:jc w:val="left"/>
        <w:rPr>
          <w:rFonts w:ascii="微软雅黑" w:hAnsi="微软雅黑" w:eastAsia="微软雅黑"/>
          <w:color w:val="FF0000"/>
          <w:szCs w:val="21"/>
        </w:rPr>
      </w:pPr>
      <w:r>
        <w:rPr>
          <w:rFonts w:hint="eastAsia" w:ascii="微软雅黑" w:hAnsi="微软雅黑" w:eastAsia="微软雅黑"/>
          <w:szCs w:val="21"/>
        </w:rPr>
        <w:t>只要设置好一份设置，通过导入和导出，来实现多项目间的传递使用。</w:t>
      </w:r>
    </w:p>
    <w:p>
      <w:pPr>
        <w:pStyle w:val="7"/>
        <w:ind w:left="634" w:firstLine="0" w:firstLineChars="0"/>
        <w:jc w:val="center"/>
        <w:rPr>
          <w:rFonts w:ascii="微软雅黑" w:hAnsi="微软雅黑" w:eastAsia="微软雅黑"/>
          <w:color w:val="FF0000"/>
          <w:szCs w:val="21"/>
        </w:rPr>
      </w:pPr>
      <w:r>
        <w:drawing>
          <wp:inline distT="0" distB="0" distL="0" distR="0">
            <wp:extent cx="3954145" cy="2711450"/>
            <wp:effectExtent l="0" t="0" r="8255" b="0"/>
            <wp:docPr id="21330740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074083" name="图片 1"/>
                    <pic:cNvPicPr>
                      <a:picLocks noChangeAspect="1"/>
                    </pic:cNvPicPr>
                  </pic:nvPicPr>
                  <pic:blipFill>
                    <a:blip r:embed="rId30"/>
                    <a:srcRect b="56410"/>
                    <a:stretch>
                      <a:fillRect/>
                    </a:stretch>
                  </pic:blipFill>
                  <pic:spPr>
                    <a:xfrm>
                      <a:off x="0" y="0"/>
                      <a:ext cx="3971118" cy="272314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br w:type="page"/>
      </w:r>
    </w:p>
    <w:p>
      <w:pPr>
        <w:pStyle w:val="2"/>
        <w:rPr>
          <w:szCs w:val="21"/>
        </w:rPr>
      </w:pPr>
      <w:r>
        <w:rPr>
          <w:rFonts w:hint="eastAsia"/>
        </w:rPr>
        <w:t>二、使用流程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</w:t>
      </w:r>
      <w:r>
        <w:rPr>
          <w:rFonts w:ascii="微软雅黑" w:hAnsi="微软雅黑" w:eastAsia="微软雅黑"/>
          <w:szCs w:val="21"/>
        </w:rPr>
        <w:t>GLS出图】选项卡</w:t>
      </w:r>
      <w:r>
        <w:rPr>
          <w:rFonts w:hint="eastAsia" w:ascii="微软雅黑" w:hAnsi="微软雅黑" w:eastAsia="微软雅黑"/>
          <w:szCs w:val="21"/>
        </w:rPr>
        <w:t>-</w:t>
      </w:r>
      <w:r>
        <w:rPr>
          <w:rFonts w:ascii="微软雅黑" w:hAnsi="微软雅黑" w:eastAsia="微软雅黑"/>
          <w:szCs w:val="21"/>
        </w:rPr>
        <w:t>【图纸】面板</w:t>
      </w:r>
      <w:r>
        <w:rPr>
          <w:rFonts w:hint="eastAsia" w:ascii="微软雅黑" w:hAnsi="微软雅黑" w:eastAsia="微软雅黑"/>
          <w:szCs w:val="21"/>
        </w:rPr>
        <w:t>-</w:t>
      </w:r>
      <w:r>
        <w:rPr>
          <w:rFonts w:ascii="微软雅黑" w:hAnsi="微软雅黑" w:eastAsia="微软雅黑"/>
          <w:szCs w:val="21"/>
        </w:rPr>
        <w:t>【导出DWG/PDF】启动工具。弹如下对话框：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338955" cy="3300730"/>
            <wp:effectExtent l="0" t="0" r="4445" b="0"/>
            <wp:docPr id="4820645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064569" name="图片 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77155" cy="333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numPr>
          <w:ilvl w:val="0"/>
          <w:numId w:val="2"/>
        </w:numPr>
        <w:ind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通过关键字搜索和左侧树显示过滤，快速添加导出视图或图纸。</w:t>
      </w:r>
    </w:p>
    <w:p>
      <w:pPr>
        <w:pStyle w:val="7"/>
        <w:numPr>
          <w:ilvl w:val="0"/>
          <w:numId w:val="2"/>
        </w:numPr>
        <w:ind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选择导出文件夹位置</w:t>
      </w:r>
    </w:p>
    <w:p>
      <w:pPr>
        <w:pStyle w:val="7"/>
        <w:numPr>
          <w:ilvl w:val="0"/>
          <w:numId w:val="2"/>
        </w:numPr>
        <w:ind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设置导出样式</w:t>
      </w:r>
    </w:p>
    <w:p>
      <w:pPr>
        <w:pStyle w:val="7"/>
        <w:numPr>
          <w:ilvl w:val="0"/>
          <w:numId w:val="2"/>
        </w:numPr>
        <w:ind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选择导出dwg合并或单张方式</w:t>
      </w:r>
    </w:p>
    <w:p>
      <w:pPr>
        <w:pStyle w:val="7"/>
        <w:numPr>
          <w:ilvl w:val="0"/>
          <w:numId w:val="2"/>
        </w:numPr>
        <w:ind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确定是否同时导出pdf，以及pdf导出设置。</w:t>
      </w:r>
    </w:p>
    <w:p>
      <w:pPr>
        <w:pStyle w:val="7"/>
        <w:ind w:left="78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这里强调一下，导出pdf方式同导出dwg方式</w:t>
      </w:r>
    </w:p>
    <w:p>
      <w:pPr>
        <w:pStyle w:val="7"/>
        <w:ind w:left="78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即：如果上面选用的是导出后合并dwg，则导出的pdf也是合并格式；</w:t>
      </w:r>
    </w:p>
    <w:p>
      <w:pPr>
        <w:pStyle w:val="7"/>
        <w:ind w:left="78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如果上面选用的是导出dwg单张模式。导出pdf也是单张。</w:t>
      </w:r>
    </w:p>
    <w:p>
      <w:pPr>
        <w:pStyle w:val="7"/>
        <w:ind w:left="78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2065020" cy="925830"/>
            <wp:effectExtent l="0" t="0" r="0" b="7620"/>
            <wp:docPr id="5129959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995904" name="图片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093306" cy="93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b/>
          <w:bCs/>
          <w:szCs w:val="21"/>
        </w:rPr>
      </w:pPr>
      <w:r>
        <w:rPr>
          <w:rFonts w:hint="eastAsia" w:ascii="微软雅黑" w:hAnsi="微软雅黑" w:eastAsia="微软雅黑"/>
          <w:b/>
          <w:bCs/>
          <w:szCs w:val="21"/>
        </w:rPr>
        <w:t>下面则详细介绍第三步操作</w:t>
      </w:r>
    </w:p>
    <w:p>
      <w:pPr>
        <w:pStyle w:val="7"/>
        <w:ind w:left="420" w:firstLine="0" w:firstLineChars="0"/>
        <w:jc w:val="left"/>
        <w:outlineLvl w:val="1"/>
        <w:rPr>
          <w:rStyle w:val="11"/>
        </w:rPr>
      </w:pPr>
      <w:r>
        <w:rPr>
          <w:rStyle w:val="11"/>
          <w:rFonts w:hint="eastAsia"/>
        </w:rPr>
        <w:t>设置导出样式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点击【设置】按钮，弹出下面对话框：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949190" cy="3348355"/>
            <wp:effectExtent l="0" t="0" r="3810" b="4445"/>
            <wp:docPr id="20775273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527370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957679" cy="3354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首先新建一条属于自己的导出设置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879340" cy="3200400"/>
            <wp:effectExtent l="0" t="0" r="0" b="0"/>
            <wp:docPr id="15290191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019137" name="图片 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893488" cy="320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然后自定义设置图层分类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</w:p>
    <w:p>
      <w:pPr>
        <w:pStyle w:val="7"/>
        <w:ind w:left="420" w:firstLine="0" w:firstLineChars="0"/>
        <w:jc w:val="left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导出的图层颜色有多种情况，针对不同情形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firstLine="0" w:firstLineChars="0"/>
        <w:jc w:val="left"/>
        <w:textAlignment w:val="auto"/>
        <w:outlineLvl w:val="1"/>
        <w:rPr>
          <w:rStyle w:val="11"/>
          <w:rFonts w:hint="eastAsia"/>
        </w:rPr>
      </w:pPr>
      <w:r>
        <w:rPr>
          <w:rStyle w:val="11"/>
          <w:rFonts w:hint="eastAsia"/>
        </w:rPr>
        <w:t>橄榄山程序流程图如下：</w:t>
      </w:r>
    </w:p>
    <w:p>
      <w:pPr>
        <w:pStyle w:val="7"/>
        <w:ind w:left="420" w:firstLine="0" w:firstLineChars="0"/>
        <w:jc w:val="left"/>
        <w:rPr>
          <w:rFonts w:hint="eastAsia" w:ascii="微软雅黑" w:hAnsi="微软雅黑" w:eastAsia="微软雅黑"/>
          <w:szCs w:val="21"/>
        </w:rPr>
      </w:pPr>
      <w:r>
        <w:drawing>
          <wp:inline distT="0" distB="0" distL="114300" distR="114300">
            <wp:extent cx="5265420" cy="2540000"/>
            <wp:effectExtent l="0" t="0" r="1143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</w:pPr>
      <w:r>
        <w:drawing>
          <wp:inline distT="0" distB="0" distL="114300" distR="114300">
            <wp:extent cx="5269865" cy="3427095"/>
            <wp:effectExtent l="0" t="0" r="6985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2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图中的情景1-1.1、1.2、情景2将在下面详细说明</w:t>
      </w:r>
      <w:bookmarkStart w:id="2" w:name="_GoBack"/>
      <w:bookmarkEnd w:id="2"/>
    </w:p>
    <w:p>
      <w:r>
        <w:br w:type="page"/>
      </w:r>
    </w:p>
    <w:p>
      <w:pPr>
        <w:pStyle w:val="7"/>
        <w:ind w:left="420" w:firstLine="0" w:firstLineChars="0"/>
        <w:jc w:val="left"/>
        <w:rPr>
          <w:rFonts w:hint="eastAsia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firstLine="0" w:firstLineChars="0"/>
        <w:jc w:val="left"/>
        <w:textAlignment w:val="auto"/>
        <w:outlineLvl w:val="1"/>
        <w:rPr>
          <w:rFonts w:ascii="微软雅黑" w:hAnsi="微软雅黑" w:eastAsia="微软雅黑"/>
          <w:b/>
          <w:bCs/>
          <w:color w:val="FF0000"/>
          <w:szCs w:val="21"/>
        </w:rPr>
      </w:pPr>
      <w:r>
        <w:rPr>
          <w:rFonts w:hint="eastAsia" w:ascii="微软雅黑" w:hAnsi="微软雅黑" w:eastAsia="微软雅黑"/>
          <w:b/>
          <w:bCs/>
          <w:color w:val="FF0000"/>
          <w:szCs w:val="21"/>
        </w:rPr>
        <w:t>情形1:revit里有做好的导出设置，使用revit里的导出设置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bookmarkStart w:id="0" w:name="OLE_LINK1"/>
      <w:r>
        <w:rPr>
          <w:rFonts w:hint="eastAsia" w:ascii="微软雅黑" w:hAnsi="微软雅黑" w:eastAsia="微软雅黑"/>
          <w:szCs w:val="21"/>
        </w:rPr>
        <w:t>则勾选‘按Revit导出设置’</w:t>
      </w:r>
      <w:bookmarkEnd w:id="0"/>
      <w:r>
        <w:rPr>
          <w:rFonts w:hint="eastAsia" w:ascii="微软雅黑" w:hAnsi="微软雅黑" w:eastAsia="微软雅黑"/>
          <w:szCs w:val="21"/>
        </w:rPr>
        <w:t>，并选择具体设置名。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如下图，此项目里有除去&lt;任务中的导出设置</w:t>
      </w:r>
      <w:r>
        <w:rPr>
          <w:rFonts w:ascii="微软雅黑" w:hAnsi="微软雅黑" w:eastAsia="微软雅黑"/>
          <w:szCs w:val="21"/>
        </w:rPr>
        <w:t>&gt;</w:t>
      </w:r>
      <w:r>
        <w:rPr>
          <w:rFonts w:hint="eastAsia" w:ascii="微软雅黑" w:hAnsi="微软雅黑" w:eastAsia="微软雅黑"/>
          <w:szCs w:val="21"/>
        </w:rPr>
        <w:t>外的三个导出设置显示在窗口中供选择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我们额外提供【水系统】、【风系统】、【电气】、【自定义】插页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除去我们插页中的配置外，其余都走所选的Revit导出设置。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958715" cy="1958975"/>
            <wp:effectExtent l="0" t="0" r="0" b="3175"/>
            <wp:docPr id="12266409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640989" name="图片 1"/>
                    <pic:cNvPicPr>
                      <a:picLocks noChangeAspect="1"/>
                    </pic:cNvPicPr>
                  </pic:nvPicPr>
                  <pic:blipFill>
                    <a:blip r:embed="rId37"/>
                    <a:srcRect b="33613"/>
                    <a:stretch>
                      <a:fillRect/>
                    </a:stretch>
                  </pic:blipFill>
                  <pic:spPr>
                    <a:xfrm>
                      <a:off x="0" y="0"/>
                      <a:ext cx="4974683" cy="196556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firstLine="0" w:firstLineChars="0"/>
        <w:jc w:val="left"/>
        <w:textAlignment w:val="auto"/>
        <w:outlineLvl w:val="2"/>
        <w:rPr>
          <w:rFonts w:ascii="微软雅黑" w:hAnsi="微软雅黑" w:eastAsia="微软雅黑"/>
          <w:b/>
          <w:bCs/>
          <w:szCs w:val="21"/>
        </w:rPr>
      </w:pPr>
      <w:r>
        <w:rPr>
          <w:rFonts w:hint="eastAsia" w:ascii="微软雅黑" w:hAnsi="微软雅黑" w:eastAsia="微软雅黑"/>
          <w:b/>
          <w:bCs/>
          <w:szCs w:val="21"/>
        </w:rPr>
        <w:t>1</w:t>
      </w:r>
      <w:r>
        <w:rPr>
          <w:rFonts w:ascii="微软雅黑" w:hAnsi="微软雅黑" w:eastAsia="微软雅黑"/>
          <w:b/>
          <w:bCs/>
          <w:szCs w:val="21"/>
        </w:rPr>
        <w:t>.1</w:t>
      </w:r>
      <w:r>
        <w:rPr>
          <w:rFonts w:hint="eastAsia" w:ascii="微软雅黑" w:hAnsi="微软雅黑" w:eastAsia="微软雅黑"/>
          <w:b/>
          <w:bCs/>
          <w:szCs w:val="21"/>
        </w:rPr>
        <w:t>如果机电类图层颜色已经在revit视图中通过过滤器等手段配置好了颜色，导出的颜色想要同revit显示一般，即所见即所得。只有图层名字根据插页中的设置走。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则点开【更多】，勾选【所有颜色无替换】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521710" cy="3009265"/>
            <wp:effectExtent l="0" t="0" r="2540" b="635"/>
            <wp:docPr id="8657459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745997" name="图片 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533029" cy="301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例如上图中每个专业都勾选了【所有颜色无替换】，则窗口中的【水系统】、【风系统】、【电气】插页中的颜色全为无替换。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导出后的颜色由所选的【机电图纸导出设置】里的颜色设置决定。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如果选择“视图中指定的颜色（真彩色-</w:t>
      </w:r>
      <w:r>
        <w:rPr>
          <w:rFonts w:ascii="微软雅黑" w:hAnsi="微软雅黑" w:eastAsia="微软雅黑"/>
          <w:szCs w:val="21"/>
        </w:rPr>
        <w:t>RGB</w:t>
      </w:r>
      <w:r>
        <w:rPr>
          <w:rFonts w:hint="eastAsia" w:ascii="微软雅黑" w:hAnsi="微软雅黑" w:eastAsia="微软雅黑"/>
          <w:szCs w:val="21"/>
        </w:rPr>
        <w:t>值）”则revit视图里显示的什么颜色，导出后即为什么色。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5274310" cy="2831465"/>
            <wp:effectExtent l="0" t="0" r="2540" b="6985"/>
            <wp:docPr id="14315075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507585" name="图片 1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/>
          <w:szCs w:val="21"/>
        </w:rPr>
        <w:t xml:space="preserve"> 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在窗口中我们对此也做了提示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1875790" cy="3329305"/>
            <wp:effectExtent l="0" t="0" r="0" b="4445"/>
            <wp:docPr id="14020437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043770" name="图片 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885325" cy="3345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firstLine="0" w:firstLineChars="0"/>
        <w:jc w:val="left"/>
        <w:textAlignment w:val="auto"/>
        <w:outlineLvl w:val="2"/>
        <w:rPr>
          <w:rFonts w:ascii="微软雅黑" w:hAnsi="微软雅黑" w:eastAsia="微软雅黑"/>
          <w:b/>
          <w:bCs/>
          <w:szCs w:val="21"/>
        </w:rPr>
      </w:pPr>
      <w:bookmarkStart w:id="1" w:name="OLE_LINK2"/>
      <w:r>
        <w:rPr>
          <w:rFonts w:hint="eastAsia" w:ascii="微软雅黑" w:hAnsi="微软雅黑" w:eastAsia="微软雅黑"/>
          <w:b/>
          <w:bCs/>
          <w:szCs w:val="21"/>
        </w:rPr>
        <w:t>1</w:t>
      </w:r>
      <w:r>
        <w:rPr>
          <w:rFonts w:ascii="微软雅黑" w:hAnsi="微软雅黑" w:eastAsia="微软雅黑"/>
          <w:b/>
          <w:bCs/>
          <w:szCs w:val="21"/>
        </w:rPr>
        <w:t>.2</w:t>
      </w:r>
      <w:r>
        <w:rPr>
          <w:rFonts w:hint="eastAsia" w:ascii="微软雅黑" w:hAnsi="微软雅黑" w:eastAsia="微软雅黑"/>
          <w:b/>
          <w:bCs/>
          <w:szCs w:val="21"/>
        </w:rPr>
        <w:t>机电类的颜色想通过我们程序快速配置颜色。则取消此勾选。并在插页中对应输入关键字，设置颜色。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5058410" cy="3340100"/>
            <wp:effectExtent l="0" t="0" r="8890" b="0"/>
            <wp:docPr id="5463095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309581" name="图片 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067329" cy="3345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导出的dwg中，图层和颜色到底按照什么去显示，则是按照以下优先级：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【自定义】&gt;【水系统】、【风系统】、【电气】</w:t>
      </w:r>
      <w:r>
        <w:rPr>
          <w:rFonts w:ascii="微软雅黑" w:hAnsi="微软雅黑" w:eastAsia="微软雅黑"/>
          <w:szCs w:val="21"/>
        </w:rPr>
        <w:t>&gt;Revit</w:t>
      </w:r>
      <w:r>
        <w:rPr>
          <w:rFonts w:hint="eastAsia" w:ascii="微软雅黑" w:hAnsi="微软雅黑" w:eastAsia="微软雅黑"/>
          <w:szCs w:val="21"/>
        </w:rPr>
        <w:t>导出设置</w:t>
      </w:r>
    </w:p>
    <w:bookmarkEnd w:id="1"/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如果构件被【自定义】过滤出来，则按照【自定义】设置中的图层和颜色出。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构件不在【自定义】包含，属于机电分别包含在【管道系统】、【风管系统】、【电缆桥架】，则按照这三个插页下的设置走。不在图层分类里的内容则按照所选‘</w:t>
      </w:r>
      <w:r>
        <w:rPr>
          <w:rFonts w:ascii="微软雅黑" w:hAnsi="微软雅黑" w:eastAsia="微软雅黑"/>
          <w:szCs w:val="21"/>
        </w:rPr>
        <w:t>Revit</w:t>
      </w:r>
      <w:r>
        <w:rPr>
          <w:rFonts w:hint="eastAsia" w:ascii="微软雅黑" w:hAnsi="微软雅黑" w:eastAsia="微软雅黑"/>
          <w:szCs w:val="21"/>
        </w:rPr>
        <w:t>导出设置’里的设定走。</w:t>
      </w:r>
    </w:p>
    <w:p>
      <w:pPr>
        <w:widowControl/>
        <w:jc w:val="left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firstLine="0" w:firstLineChars="0"/>
        <w:jc w:val="left"/>
        <w:textAlignment w:val="auto"/>
        <w:outlineLvl w:val="1"/>
        <w:rPr>
          <w:rFonts w:ascii="微软雅黑" w:hAnsi="微软雅黑" w:eastAsia="微软雅黑"/>
          <w:b/>
          <w:bCs/>
          <w:color w:val="FF0000"/>
          <w:szCs w:val="21"/>
        </w:rPr>
      </w:pPr>
      <w:r>
        <w:rPr>
          <w:rFonts w:hint="eastAsia" w:ascii="微软雅黑" w:hAnsi="微软雅黑" w:eastAsia="微软雅黑"/>
          <w:b/>
          <w:bCs/>
          <w:color w:val="FF0000"/>
          <w:szCs w:val="21"/>
        </w:rPr>
        <w:t>情形</w:t>
      </w:r>
      <w:r>
        <w:rPr>
          <w:rFonts w:ascii="微软雅黑" w:hAnsi="微软雅黑" w:eastAsia="微软雅黑"/>
          <w:b/>
          <w:bCs/>
          <w:color w:val="FF0000"/>
          <w:szCs w:val="21"/>
        </w:rPr>
        <w:t>2</w:t>
      </w:r>
      <w:r>
        <w:rPr>
          <w:rFonts w:hint="eastAsia" w:ascii="微软雅黑" w:hAnsi="微软雅黑" w:eastAsia="微软雅黑"/>
          <w:b/>
          <w:bCs/>
          <w:color w:val="FF0000"/>
          <w:szCs w:val="21"/>
        </w:rPr>
        <w:t>:不使用revit里的导出设置，直接通过橄榄山快速配置图层及颜色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不勾选‘按Revit导出设置’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color w:val="FF0000"/>
          <w:szCs w:val="21"/>
        </w:rPr>
      </w:pPr>
      <w:r>
        <w:rPr>
          <w:rFonts w:hint="eastAsia" w:ascii="微软雅黑" w:hAnsi="微软雅黑" w:eastAsia="微软雅黑"/>
          <w:color w:val="FF0000"/>
          <w:szCs w:val="21"/>
        </w:rPr>
        <w:t>图层分类下增加【图元】插页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color w:val="FF0000"/>
          <w:szCs w:val="21"/>
        </w:rPr>
      </w:pPr>
      <w:r>
        <w:drawing>
          <wp:inline distT="0" distB="0" distL="0" distR="0">
            <wp:extent cx="4669155" cy="4928235"/>
            <wp:effectExtent l="0" t="0" r="0" b="5715"/>
            <wp:docPr id="11957949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794908" name="图片 1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678675" cy="4937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导出的dwg中，图层和颜色到底按照什么去显示，则是按照以下优先级：</w:t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【自定义】&gt;【水系统】、【风系统】、【电气】</w:t>
      </w:r>
      <w:r>
        <w:rPr>
          <w:rFonts w:ascii="微软雅黑" w:hAnsi="微软雅黑" w:eastAsia="微软雅黑"/>
          <w:szCs w:val="21"/>
        </w:rPr>
        <w:t>&gt;</w:t>
      </w:r>
      <w:r>
        <w:rPr>
          <w:rFonts w:hint="eastAsia" w:ascii="微软雅黑" w:hAnsi="微软雅黑" w:eastAsia="微软雅黑"/>
          <w:szCs w:val="21"/>
        </w:rPr>
        <w:t>【图元】</w:t>
      </w:r>
    </w:p>
    <w:p>
      <w:pPr>
        <w:widowControl/>
        <w:jc w:val="left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br w:type="page"/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【自定义】插页下自由度很大，可以根据模型里的族名称、族类型和过滤器来过滤出构件，对这些构件单独设置图层名称及颜色样式。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069080" cy="5082540"/>
            <wp:effectExtent l="0" t="0" r="7620" b="3810"/>
            <wp:docPr id="9638367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836756" name="图片 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103493" cy="5125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3474085" cy="2623820"/>
            <wp:effectExtent l="0" t="0" r="0" b="5080"/>
            <wp:docPr id="6262610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261080" name="图片 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485336" cy="2632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通用设置里的【更多】点开来，以下内容可全局控制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2386330" cy="3866515"/>
            <wp:effectExtent l="0" t="0" r="0" b="635"/>
            <wp:docPr id="6392036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203688" name="图片 1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390020" cy="387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专业前缀统一设置，如无可置空。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2266950" cy="3881120"/>
            <wp:effectExtent l="0" t="0" r="0" b="5080"/>
            <wp:docPr id="21428873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887312" name="图片 1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277092" cy="3897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7"/>
        <w:ind w:left="420" w:firstLine="0" w:firstLineChars="0"/>
        <w:jc w:val="left"/>
        <w:rPr>
          <w:rFonts w:ascii="微软雅黑" w:hAnsi="微软雅黑" w:eastAsia="微软雅黑"/>
          <w:color w:val="333333"/>
          <w:shd w:val="clear" w:color="auto" w:fill="FFFFFF"/>
        </w:rPr>
      </w:pPr>
      <w:r>
        <w:rPr>
          <w:rFonts w:hint="eastAsia" w:ascii="微软雅黑" w:hAnsi="微软雅黑" w:eastAsia="微软雅黑"/>
          <w:szCs w:val="21"/>
        </w:rPr>
        <w:t>以上内容设置好后，保存起来。并且可以传递使用，辛苦一次，后续</w:t>
      </w:r>
      <w:r>
        <w:rPr>
          <w:rFonts w:hint="eastAsia" w:ascii="微软雅黑" w:hAnsi="微软雅黑" w:eastAsia="微软雅黑"/>
          <w:color w:val="333333"/>
          <w:shd w:val="clear" w:color="auto" w:fill="FFFFFF"/>
        </w:rPr>
        <w:t>一劳永逸。</w:t>
      </w:r>
    </w:p>
    <w:p>
      <w:pPr>
        <w:pStyle w:val="7"/>
        <w:ind w:left="420" w:firstLine="0" w:firstLineChars="0"/>
        <w:jc w:val="center"/>
        <w:rPr>
          <w:rFonts w:ascii="微软雅黑" w:hAnsi="微软雅黑" w:eastAsia="微软雅黑"/>
          <w:szCs w:val="21"/>
        </w:rPr>
      </w:pPr>
      <w:r>
        <w:drawing>
          <wp:inline distT="0" distB="0" distL="0" distR="0">
            <wp:extent cx="4761865" cy="3322955"/>
            <wp:effectExtent l="0" t="0" r="635" b="0"/>
            <wp:docPr id="16412156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215678" name="图片 1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764357" cy="3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133674"/>
    <w:multiLevelType w:val="multilevel"/>
    <w:tmpl w:val="57133674"/>
    <w:lvl w:ilvl="0" w:tentative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abstractNum w:abstractNumId="1">
    <w:nsid w:val="61512C97"/>
    <w:multiLevelType w:val="multilevel"/>
    <w:tmpl w:val="61512C97"/>
    <w:lvl w:ilvl="0" w:tentative="0">
      <w:start w:val="1"/>
      <w:numFmt w:val="decimal"/>
      <w:lvlText w:val="%1."/>
      <w:lvlJc w:val="left"/>
      <w:pPr>
        <w:ind w:left="1054" w:hanging="420"/>
      </w:pPr>
      <w:rPr>
        <w:color w:val="auto"/>
      </w:rPr>
    </w:lvl>
    <w:lvl w:ilvl="1" w:tentative="0">
      <w:start w:val="1"/>
      <w:numFmt w:val="lowerLetter"/>
      <w:lvlText w:val="%2)"/>
      <w:lvlJc w:val="left"/>
      <w:pPr>
        <w:ind w:left="1474" w:hanging="420"/>
      </w:pPr>
    </w:lvl>
    <w:lvl w:ilvl="2" w:tentative="0">
      <w:start w:val="1"/>
      <w:numFmt w:val="lowerRoman"/>
      <w:lvlText w:val="%3."/>
      <w:lvlJc w:val="right"/>
      <w:pPr>
        <w:ind w:left="1894" w:hanging="420"/>
      </w:pPr>
    </w:lvl>
    <w:lvl w:ilvl="3" w:tentative="0">
      <w:start w:val="1"/>
      <w:numFmt w:val="decimal"/>
      <w:lvlText w:val="%4."/>
      <w:lvlJc w:val="left"/>
      <w:pPr>
        <w:ind w:left="2314" w:hanging="420"/>
      </w:pPr>
    </w:lvl>
    <w:lvl w:ilvl="4" w:tentative="0">
      <w:start w:val="1"/>
      <w:numFmt w:val="lowerLetter"/>
      <w:lvlText w:val="%5)"/>
      <w:lvlJc w:val="left"/>
      <w:pPr>
        <w:ind w:left="2734" w:hanging="420"/>
      </w:pPr>
    </w:lvl>
    <w:lvl w:ilvl="5" w:tentative="0">
      <w:start w:val="1"/>
      <w:numFmt w:val="lowerRoman"/>
      <w:lvlText w:val="%6."/>
      <w:lvlJc w:val="right"/>
      <w:pPr>
        <w:ind w:left="3154" w:hanging="420"/>
      </w:pPr>
    </w:lvl>
    <w:lvl w:ilvl="6" w:tentative="0">
      <w:start w:val="1"/>
      <w:numFmt w:val="decimal"/>
      <w:lvlText w:val="%7."/>
      <w:lvlJc w:val="left"/>
      <w:pPr>
        <w:ind w:left="3574" w:hanging="420"/>
      </w:pPr>
    </w:lvl>
    <w:lvl w:ilvl="7" w:tentative="0">
      <w:start w:val="1"/>
      <w:numFmt w:val="lowerLetter"/>
      <w:lvlText w:val="%8)"/>
      <w:lvlJc w:val="left"/>
      <w:pPr>
        <w:ind w:left="3994" w:hanging="420"/>
      </w:pPr>
    </w:lvl>
    <w:lvl w:ilvl="8" w:tentative="0">
      <w:start w:val="1"/>
      <w:numFmt w:val="lowerRoman"/>
      <w:lvlText w:val="%9."/>
      <w:lvlJc w:val="right"/>
      <w:pPr>
        <w:ind w:left="4414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JmZWM3NmI2NjU3YWI2OTNkNWRkYjhmNzg1ZDA3MjIifQ=="/>
  </w:docVars>
  <w:rsids>
    <w:rsidRoot w:val="00303343"/>
    <w:rsid w:val="00004750"/>
    <w:rsid w:val="00042CA7"/>
    <w:rsid w:val="000713A9"/>
    <w:rsid w:val="000B518E"/>
    <w:rsid w:val="000C4B38"/>
    <w:rsid w:val="000E4B25"/>
    <w:rsid w:val="000E6D26"/>
    <w:rsid w:val="00105B19"/>
    <w:rsid w:val="00181B9D"/>
    <w:rsid w:val="00182B84"/>
    <w:rsid w:val="001D0F23"/>
    <w:rsid w:val="00206534"/>
    <w:rsid w:val="00231692"/>
    <w:rsid w:val="00252B46"/>
    <w:rsid w:val="00253033"/>
    <w:rsid w:val="00262356"/>
    <w:rsid w:val="00282C90"/>
    <w:rsid w:val="002D5A74"/>
    <w:rsid w:val="00303343"/>
    <w:rsid w:val="003439A9"/>
    <w:rsid w:val="003C3032"/>
    <w:rsid w:val="00400434"/>
    <w:rsid w:val="00401D1A"/>
    <w:rsid w:val="0040674E"/>
    <w:rsid w:val="00411C28"/>
    <w:rsid w:val="004311D6"/>
    <w:rsid w:val="00446129"/>
    <w:rsid w:val="0048465E"/>
    <w:rsid w:val="0049716A"/>
    <w:rsid w:val="004D5E74"/>
    <w:rsid w:val="00533A7C"/>
    <w:rsid w:val="0057784A"/>
    <w:rsid w:val="0058705B"/>
    <w:rsid w:val="005B4A6F"/>
    <w:rsid w:val="005D74EE"/>
    <w:rsid w:val="006117A8"/>
    <w:rsid w:val="0063318A"/>
    <w:rsid w:val="006C650A"/>
    <w:rsid w:val="007060C0"/>
    <w:rsid w:val="007350EA"/>
    <w:rsid w:val="00763EB0"/>
    <w:rsid w:val="007856A7"/>
    <w:rsid w:val="007A1F52"/>
    <w:rsid w:val="007C5EFD"/>
    <w:rsid w:val="007D78D5"/>
    <w:rsid w:val="007E4271"/>
    <w:rsid w:val="007F7C21"/>
    <w:rsid w:val="00800A03"/>
    <w:rsid w:val="0080343B"/>
    <w:rsid w:val="008109FD"/>
    <w:rsid w:val="008330A5"/>
    <w:rsid w:val="00882045"/>
    <w:rsid w:val="008B690C"/>
    <w:rsid w:val="008F0B0F"/>
    <w:rsid w:val="00924261"/>
    <w:rsid w:val="0099665E"/>
    <w:rsid w:val="009B1B55"/>
    <w:rsid w:val="009D250A"/>
    <w:rsid w:val="009E1736"/>
    <w:rsid w:val="009E7D71"/>
    <w:rsid w:val="00A444E3"/>
    <w:rsid w:val="00A608FD"/>
    <w:rsid w:val="00A63843"/>
    <w:rsid w:val="00AC36AC"/>
    <w:rsid w:val="00AD52AB"/>
    <w:rsid w:val="00AE082E"/>
    <w:rsid w:val="00AE549A"/>
    <w:rsid w:val="00BB3F58"/>
    <w:rsid w:val="00BB75EE"/>
    <w:rsid w:val="00BC0695"/>
    <w:rsid w:val="00BF5851"/>
    <w:rsid w:val="00C12CB0"/>
    <w:rsid w:val="00C21D8E"/>
    <w:rsid w:val="00C3617B"/>
    <w:rsid w:val="00CD5E07"/>
    <w:rsid w:val="00CF362D"/>
    <w:rsid w:val="00D4719E"/>
    <w:rsid w:val="00D63C7A"/>
    <w:rsid w:val="00DB298A"/>
    <w:rsid w:val="00DC788C"/>
    <w:rsid w:val="00DE0A51"/>
    <w:rsid w:val="00E70CC5"/>
    <w:rsid w:val="00EF6969"/>
    <w:rsid w:val="00F32B95"/>
    <w:rsid w:val="00F45843"/>
    <w:rsid w:val="00F518D9"/>
    <w:rsid w:val="00FC0BD8"/>
    <w:rsid w:val="117474E1"/>
    <w:rsid w:val="137C6142"/>
    <w:rsid w:val="28866C75"/>
    <w:rsid w:val="477F61DE"/>
    <w:rsid w:val="6E3B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标题 1 字符"/>
    <w:basedOn w:val="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Intense Emphasis"/>
    <w:basedOn w:val="6"/>
    <w:qFormat/>
    <w:uiPriority w:val="21"/>
    <w:rPr>
      <w:rFonts w:eastAsia="宋体"/>
      <w:b/>
      <w:iCs/>
      <w:color w:val="FF0000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0" Type="http://schemas.openxmlformats.org/officeDocument/2006/relationships/fontTable" Target="fontTable.xml"/><Relationship Id="rId5" Type="http://schemas.openxmlformats.org/officeDocument/2006/relationships/image" Target="media/image2.png"/><Relationship Id="rId49" Type="http://schemas.openxmlformats.org/officeDocument/2006/relationships/customXml" Target="../customXml/item1.xml"/><Relationship Id="rId48" Type="http://schemas.openxmlformats.org/officeDocument/2006/relationships/numbering" Target="numbering.xml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628C9-D63F-4D81-9147-18B9AB37B13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26</Pages>
  <Words>2482</Words>
  <Characters>2712</Characters>
  <Lines>20</Lines>
  <Paragraphs>5</Paragraphs>
  <TotalTime>234</TotalTime>
  <ScaleCrop>false</ScaleCrop>
  <LinksUpToDate>false</LinksUpToDate>
  <CharactersWithSpaces>2717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2023-06-03T03:49:00Z</dcterms:created>
  <dc:creator>fjzwjlfnx@sina.com</dc:creator>
  <cp:lastModifiedBy>俏俏</cp:lastModifiedBy>
  <dcterms:modified xsi:type="dcterms:W3CDTF">2023-10-23T05:30:34Z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D88CC482C99D44BEB4C0DF3147996D63_12</vt:lpwstr>
  </property>
</Properties>
</file>